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A5" w:rsidRPr="00511CA5" w:rsidRDefault="00511CA5" w:rsidP="00511CA5">
      <w:pPr>
        <w:shd w:val="clear" w:color="auto" w:fill="FFFFFF"/>
        <w:spacing w:after="100" w:afterAutospacing="1" w:line="240" w:lineRule="auto"/>
        <w:outlineLvl w:val="3"/>
        <w:rPr>
          <w:rFonts w:ascii="sourcesanspro" w:eastAsia="Times New Roman" w:hAnsi="sourcesanspro" w:cs="Times New Roman"/>
          <w:caps/>
          <w:color w:val="003259"/>
          <w:sz w:val="39"/>
          <w:szCs w:val="39"/>
          <w:lang w:val="ru-RU"/>
        </w:rPr>
      </w:pPr>
      <w:r w:rsidRPr="00511CA5">
        <w:rPr>
          <w:rFonts w:ascii="sourcesanspro" w:eastAsia="Times New Roman" w:hAnsi="sourcesanspro" w:cs="Times New Roman"/>
          <w:caps/>
          <w:color w:val="003259"/>
          <w:sz w:val="39"/>
          <w:szCs w:val="39"/>
          <w:lang w:val="ru-RU"/>
        </w:rPr>
        <w:t>ГОСУДАРСТВЕННЫЕ ПРАЗДНИКИ</w:t>
      </w:r>
    </w:p>
    <w:p w:rsidR="00511CA5" w:rsidRPr="00511CA5" w:rsidRDefault="00511CA5" w:rsidP="00511CA5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</w:pPr>
      <w:r w:rsidRPr="00511CA5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Визовые центры Литвы будут закрыты в следующие дни</w:t>
      </w:r>
      <w:r w:rsidRPr="00511CA5">
        <w:rPr>
          <w:rFonts w:ascii="sourcesanspro" w:eastAsia="Times New Roman" w:hAnsi="sourcesanspro" w:cs="Times New Roman"/>
          <w:color w:val="333333"/>
          <w:sz w:val="21"/>
          <w:szCs w:val="21"/>
        </w:rPr>
        <w:t> </w:t>
      </w:r>
      <w:r w:rsidRPr="00511CA5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2019</w:t>
      </w:r>
      <w:r w:rsidRPr="00511CA5">
        <w:rPr>
          <w:rFonts w:ascii="sourcesanspro" w:eastAsia="Times New Roman" w:hAnsi="sourcesanspro" w:cs="Times New Roman"/>
          <w:color w:val="333333"/>
          <w:sz w:val="21"/>
          <w:szCs w:val="21"/>
        </w:rPr>
        <w:t> </w:t>
      </w:r>
      <w:r w:rsidRPr="00511CA5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года:</w:t>
      </w:r>
    </w:p>
    <w:tbl>
      <w:tblPr>
        <w:tblW w:w="9931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3684"/>
        <w:gridCol w:w="3968"/>
      </w:tblGrid>
      <w:tr w:rsidR="00511CA5" w:rsidRPr="00511CA5" w:rsidTr="00511CA5">
        <w:tc>
          <w:tcPr>
            <w:tcW w:w="1147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511CA5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ДАТА</w:t>
            </w:r>
          </w:p>
        </w:tc>
        <w:tc>
          <w:tcPr>
            <w:tcW w:w="1855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511CA5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ДЕНЬ НЕДЕЛИ</w:t>
            </w:r>
          </w:p>
        </w:tc>
        <w:tc>
          <w:tcPr>
            <w:tcW w:w="1998" w:type="pct"/>
            <w:tcBorders>
              <w:bottom w:val="single" w:sz="6" w:space="0" w:color="D7D7D7"/>
              <w:right w:val="nil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bookmarkStart w:id="0" w:name="_GoBack"/>
            <w:bookmarkEnd w:id="0"/>
            <w:r w:rsidRPr="00511CA5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ПРАЗДНИК 2019</w:t>
            </w:r>
          </w:p>
        </w:tc>
      </w:tr>
      <w:tr w:rsidR="00511CA5" w:rsidRPr="00511CA5" w:rsidTr="00511CA5">
        <w:tc>
          <w:tcPr>
            <w:tcW w:w="114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185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1998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Новый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Год</w:t>
            </w:r>
            <w:proofErr w:type="spellEnd"/>
          </w:p>
        </w:tc>
      </w:tr>
      <w:tr w:rsidR="00511CA5" w:rsidRPr="00511CA5" w:rsidTr="00511CA5">
        <w:tc>
          <w:tcPr>
            <w:tcW w:w="114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16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февраля</w:t>
            </w:r>
            <w:proofErr w:type="spellEnd"/>
          </w:p>
        </w:tc>
        <w:tc>
          <w:tcPr>
            <w:tcW w:w="185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Суббота</w:t>
            </w:r>
            <w:proofErr w:type="spellEnd"/>
          </w:p>
        </w:tc>
        <w:tc>
          <w:tcPr>
            <w:tcW w:w="1998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восстановления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Литовского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государства</w:t>
            </w:r>
            <w:proofErr w:type="spellEnd"/>
          </w:p>
        </w:tc>
      </w:tr>
      <w:tr w:rsidR="00511CA5" w:rsidRPr="00511CA5" w:rsidTr="00511CA5">
        <w:tc>
          <w:tcPr>
            <w:tcW w:w="114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11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185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1998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восстановления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независимости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Литвы</w:t>
            </w:r>
            <w:proofErr w:type="spellEnd"/>
          </w:p>
        </w:tc>
      </w:tr>
      <w:tr w:rsidR="00511CA5" w:rsidRPr="00511CA5" w:rsidTr="00511CA5">
        <w:tc>
          <w:tcPr>
            <w:tcW w:w="114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21-22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апреля</w:t>
            </w:r>
            <w:proofErr w:type="spellEnd"/>
          </w:p>
        </w:tc>
        <w:tc>
          <w:tcPr>
            <w:tcW w:w="185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Воскресенье-Понедельник</w:t>
            </w:r>
            <w:proofErr w:type="spellEnd"/>
          </w:p>
        </w:tc>
        <w:tc>
          <w:tcPr>
            <w:tcW w:w="1998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Пасха</w:t>
            </w:r>
            <w:proofErr w:type="spellEnd"/>
          </w:p>
        </w:tc>
      </w:tr>
      <w:tr w:rsidR="00511CA5" w:rsidRPr="00511CA5" w:rsidTr="00511CA5">
        <w:tc>
          <w:tcPr>
            <w:tcW w:w="114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185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1998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Международный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Труда</w:t>
            </w:r>
            <w:proofErr w:type="spellEnd"/>
          </w:p>
        </w:tc>
      </w:tr>
      <w:tr w:rsidR="00511CA5" w:rsidRPr="00511CA5" w:rsidTr="00511CA5">
        <w:tc>
          <w:tcPr>
            <w:tcW w:w="114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5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185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Воскресенье</w:t>
            </w:r>
            <w:proofErr w:type="spellEnd"/>
          </w:p>
        </w:tc>
        <w:tc>
          <w:tcPr>
            <w:tcW w:w="1998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матери</w:t>
            </w:r>
            <w:proofErr w:type="spellEnd"/>
          </w:p>
        </w:tc>
      </w:tr>
      <w:tr w:rsidR="00511CA5" w:rsidRPr="00511CA5" w:rsidTr="00511CA5">
        <w:tc>
          <w:tcPr>
            <w:tcW w:w="114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185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Воскресенье</w:t>
            </w:r>
            <w:proofErr w:type="spellEnd"/>
          </w:p>
        </w:tc>
        <w:tc>
          <w:tcPr>
            <w:tcW w:w="1998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отца</w:t>
            </w:r>
            <w:proofErr w:type="spellEnd"/>
          </w:p>
        </w:tc>
      </w:tr>
      <w:tr w:rsidR="00511CA5" w:rsidRPr="00511CA5" w:rsidTr="00511CA5">
        <w:tc>
          <w:tcPr>
            <w:tcW w:w="114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24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185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1998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Иванов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</w:p>
        </w:tc>
      </w:tr>
      <w:tr w:rsidR="00511CA5" w:rsidRPr="00511CA5" w:rsidTr="00511CA5">
        <w:tc>
          <w:tcPr>
            <w:tcW w:w="114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6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июля</w:t>
            </w:r>
            <w:proofErr w:type="spellEnd"/>
          </w:p>
        </w:tc>
        <w:tc>
          <w:tcPr>
            <w:tcW w:w="185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Суббота</w:t>
            </w:r>
            <w:proofErr w:type="spellEnd"/>
          </w:p>
        </w:tc>
        <w:tc>
          <w:tcPr>
            <w:tcW w:w="1998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val="ru-RU"/>
              </w:rPr>
            </w:pPr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val="ru-RU"/>
              </w:rPr>
              <w:t>День Литовской государственности (коронация Миндауга)</w:t>
            </w:r>
          </w:p>
        </w:tc>
      </w:tr>
      <w:tr w:rsidR="00511CA5" w:rsidRPr="00511CA5" w:rsidTr="00511CA5">
        <w:tc>
          <w:tcPr>
            <w:tcW w:w="114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15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августа</w:t>
            </w:r>
            <w:proofErr w:type="spellEnd"/>
          </w:p>
        </w:tc>
        <w:tc>
          <w:tcPr>
            <w:tcW w:w="185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1998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Успение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пресвятой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Богоматери</w:t>
            </w:r>
            <w:proofErr w:type="spellEnd"/>
          </w:p>
        </w:tc>
      </w:tr>
      <w:tr w:rsidR="00511CA5" w:rsidRPr="00511CA5" w:rsidTr="00511CA5">
        <w:tc>
          <w:tcPr>
            <w:tcW w:w="114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ноября</w:t>
            </w:r>
            <w:proofErr w:type="spellEnd"/>
          </w:p>
        </w:tc>
        <w:tc>
          <w:tcPr>
            <w:tcW w:w="185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1998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Всех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Святых</w:t>
            </w:r>
            <w:proofErr w:type="spellEnd"/>
          </w:p>
        </w:tc>
      </w:tr>
      <w:tr w:rsidR="00511CA5" w:rsidRPr="00511CA5" w:rsidTr="00511CA5">
        <w:tc>
          <w:tcPr>
            <w:tcW w:w="114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24 – 26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185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Вторник-Четверг</w:t>
            </w:r>
            <w:proofErr w:type="spellEnd"/>
          </w:p>
        </w:tc>
        <w:tc>
          <w:tcPr>
            <w:tcW w:w="1998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511CA5" w:rsidRPr="00511CA5" w:rsidRDefault="00511CA5" w:rsidP="0051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Католическое</w:t>
            </w:r>
            <w:proofErr w:type="spellEnd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511CA5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</w:tr>
    </w:tbl>
    <w:p w:rsidR="00681081" w:rsidRDefault="00681081"/>
    <w:sectPr w:rsidR="006810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sourcesanspro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A5"/>
    <w:rsid w:val="00511CA5"/>
    <w:rsid w:val="0068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11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1C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1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511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11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1C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1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51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11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EA3E4AF8.dotm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1</cp:revision>
  <dcterms:created xsi:type="dcterms:W3CDTF">2019-04-19T09:48:00Z</dcterms:created>
  <dcterms:modified xsi:type="dcterms:W3CDTF">2019-04-19T09:49:00Z</dcterms:modified>
</cp:coreProperties>
</file>